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CF7A07" w14:textId="162C9146" w:rsidR="00C54AC3" w:rsidRPr="008E42FB" w:rsidRDefault="13BD7755" w:rsidP="432AB794">
      <w:pPr>
        <w:spacing w:after="0" w:line="240" w:lineRule="auto"/>
        <w:jc w:val="both"/>
        <w:rPr>
          <w:rFonts w:ascii="Calibri" w:eastAsia="Calibri" w:hAnsi="Calibri" w:cs="Calibri"/>
        </w:rPr>
      </w:pPr>
      <w:bookmarkStart w:id="0" w:name="_GoBack"/>
      <w:bookmarkEnd w:id="0"/>
      <w:r w:rsidRPr="008E42FB">
        <w:rPr>
          <w:rFonts w:ascii="Calibri" w:eastAsia="Calibri" w:hAnsi="Calibri" w:cs="Calibri"/>
          <w:b/>
          <w:bCs/>
        </w:rPr>
        <w:t xml:space="preserve">Vec: </w:t>
      </w:r>
      <w:r w:rsidR="536E6E7A" w:rsidRPr="008E42FB">
        <w:rPr>
          <w:rFonts w:ascii="Calibri" w:eastAsia="Calibri" w:hAnsi="Calibri" w:cs="Calibri"/>
          <w:b/>
          <w:bCs/>
        </w:rPr>
        <w:t>P</w:t>
      </w:r>
      <w:r w:rsidRPr="008E42FB">
        <w:rPr>
          <w:rFonts w:ascii="Calibri" w:eastAsia="Calibri" w:hAnsi="Calibri" w:cs="Calibri"/>
          <w:b/>
          <w:bCs/>
        </w:rPr>
        <w:t>oskytnutie údajov</w:t>
      </w:r>
      <w:r w:rsidR="3844D199" w:rsidRPr="008E42FB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7D03839" w:rsidRPr="008E42FB">
        <w:rPr>
          <w:rFonts w:ascii="Calibri" w:eastAsia="Calibri" w:hAnsi="Calibri" w:cs="Calibri"/>
          <w:b/>
          <w:bCs/>
          <w:color w:val="000000" w:themeColor="text1"/>
        </w:rPr>
        <w:t xml:space="preserve">a podnetov </w:t>
      </w:r>
      <w:r w:rsidR="3844D199" w:rsidRPr="008E42FB">
        <w:rPr>
          <w:rFonts w:ascii="Calibri" w:eastAsia="Calibri" w:hAnsi="Calibri" w:cs="Calibri"/>
          <w:b/>
          <w:bCs/>
          <w:color w:val="000000" w:themeColor="text1"/>
        </w:rPr>
        <w:t xml:space="preserve">pre spracovanie Územného plánu mikroregiónu </w:t>
      </w:r>
      <w:r w:rsidR="2AD67FB9" w:rsidRPr="008E42FB">
        <w:rPr>
          <w:rFonts w:ascii="Calibri" w:eastAsia="Calibri" w:hAnsi="Calibri" w:cs="Calibri"/>
          <w:b/>
          <w:bCs/>
          <w:color w:val="000000" w:themeColor="text1"/>
        </w:rPr>
        <w:t>Koromľa</w:t>
      </w:r>
    </w:p>
    <w:p w14:paraId="263F3C60" w14:textId="35FF14EE" w:rsidR="00C54AC3" w:rsidRPr="008E42FB" w:rsidRDefault="00C54AC3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14953859" w14:textId="4812A05F" w:rsidR="00C54AC3" w:rsidRPr="008E42FB" w:rsidRDefault="7F82171E" w:rsidP="798AABCD">
      <w:pPr>
        <w:spacing w:after="0" w:line="240" w:lineRule="auto"/>
        <w:jc w:val="both"/>
        <w:rPr>
          <w:rFonts w:ascii="Calibri" w:eastAsia="Calibri" w:hAnsi="Calibri" w:cs="Calibri"/>
        </w:rPr>
      </w:pPr>
      <w:r w:rsidRPr="008E42FB">
        <w:rPr>
          <w:rFonts w:ascii="Calibri" w:eastAsia="Calibri" w:hAnsi="Calibri" w:cs="Calibri"/>
        </w:rPr>
        <w:t xml:space="preserve">Košický samosprávny kraj ako príslušný orgán územného plánovania podľa § 6 zákona č. 200/2022 Z. z. o územnom plánovaní v znení neskorších predpisov (ďalej len „zákon o ÚP“) na základe dohody a žiadosti obcí </w:t>
      </w:r>
      <w:r w:rsidR="6E36C09B" w:rsidRPr="008E42FB">
        <w:rPr>
          <w:rFonts w:ascii="Calibri" w:eastAsia="Calibri" w:hAnsi="Calibri" w:cs="Calibri"/>
          <w:color w:val="000000" w:themeColor="text1"/>
        </w:rPr>
        <w:t>Husák, Kolibabovce, Koromľa, Krčava, Orechová, Petrovce, Porúbka, Priekopa, Tibava, Vojnatina, Vyšné Nemecké a Záhor</w:t>
      </w:r>
      <w:r w:rsidRPr="008E42FB">
        <w:rPr>
          <w:rFonts w:ascii="Calibri" w:eastAsia="Calibri" w:hAnsi="Calibri" w:cs="Calibri"/>
        </w:rPr>
        <w:t xml:space="preserve"> zahájil podľa § 29 zákona o ÚP prípravné práce pre spracovanie </w:t>
      </w:r>
      <w:r w:rsidRPr="008E42FB">
        <w:rPr>
          <w:rFonts w:ascii="Calibri" w:eastAsia="Calibri" w:hAnsi="Calibri" w:cs="Calibri"/>
          <w:b/>
          <w:bCs/>
        </w:rPr>
        <w:t xml:space="preserve">Územného plánu mikroregiónu </w:t>
      </w:r>
      <w:r w:rsidR="16BFE755" w:rsidRPr="008E42FB">
        <w:rPr>
          <w:rFonts w:ascii="Calibri" w:eastAsia="Calibri" w:hAnsi="Calibri" w:cs="Calibri"/>
          <w:b/>
          <w:bCs/>
          <w:color w:val="000000" w:themeColor="text1"/>
        </w:rPr>
        <w:t>Koromľa</w:t>
      </w:r>
      <w:r w:rsidRPr="008E42FB">
        <w:rPr>
          <w:rFonts w:ascii="Calibri" w:eastAsia="Calibri" w:hAnsi="Calibri" w:cs="Calibri"/>
        </w:rPr>
        <w:t>.</w:t>
      </w:r>
    </w:p>
    <w:p w14:paraId="6E10DE15" w14:textId="361BF11A" w:rsidR="00C54AC3" w:rsidRPr="008E42FB" w:rsidRDefault="00C54AC3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77ED0779" w14:textId="1DCB9ED9" w:rsidR="044DC948" w:rsidRPr="008E42FB" w:rsidRDefault="044DC948" w:rsidP="28C069E4">
      <w:pPr>
        <w:spacing w:after="0" w:line="240" w:lineRule="auto"/>
        <w:jc w:val="both"/>
        <w:rPr>
          <w:rFonts w:ascii="Calibri" w:eastAsia="Calibri" w:hAnsi="Calibri" w:cs="Calibri"/>
        </w:rPr>
      </w:pPr>
      <w:r w:rsidRPr="008E42FB">
        <w:rPr>
          <w:rFonts w:ascii="Calibri" w:eastAsia="Calibri" w:hAnsi="Calibri" w:cs="Calibri"/>
        </w:rPr>
        <w:t>Mikroregión Koromľa sa nachádza v okrese Sobrance a združuje dvanásť obcí s celkovou rozlohou 113,5 km² a počtom obyvateľov 3 982 (ŠÚ SR, 2025).</w:t>
      </w:r>
    </w:p>
    <w:p w14:paraId="1FDF68B9" w14:textId="666A0C3A" w:rsidR="00C54AC3" w:rsidRPr="008E42FB" w:rsidRDefault="00C54AC3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54EA8F35" w14:textId="213F63B2" w:rsidR="00C54AC3" w:rsidRPr="008E42FB" w:rsidRDefault="13BD7755" w:rsidP="432AB794">
      <w:pPr>
        <w:spacing w:after="0" w:line="240" w:lineRule="auto"/>
        <w:jc w:val="both"/>
        <w:rPr>
          <w:rFonts w:ascii="Calibri" w:eastAsia="Calibri" w:hAnsi="Calibri" w:cs="Calibri"/>
        </w:rPr>
      </w:pPr>
      <w:r w:rsidRPr="008E42FB">
        <w:rPr>
          <w:rFonts w:ascii="Calibri" w:eastAsia="Calibri" w:hAnsi="Calibri" w:cs="Calibri"/>
        </w:rPr>
        <w:t xml:space="preserve">V súlade s ustanovením § 29 ods. 1 zákona o ÚP si Vás dovoľujeme požiadať o zaslanie podnetov, územnoplánovacích podkladov a iných relevantných podkladov, ktoré možno využiť na prípravu </w:t>
      </w:r>
      <w:r w:rsidRPr="008E42FB">
        <w:rPr>
          <w:rFonts w:ascii="Calibri" w:eastAsia="Calibri" w:hAnsi="Calibri" w:cs="Calibri"/>
          <w:b/>
          <w:bCs/>
        </w:rPr>
        <w:t xml:space="preserve">Územného plánu mikroregiónu </w:t>
      </w:r>
      <w:r w:rsidR="0F9273BD" w:rsidRPr="008E42FB">
        <w:rPr>
          <w:rFonts w:ascii="Calibri" w:eastAsia="Calibri" w:hAnsi="Calibri" w:cs="Calibri"/>
          <w:b/>
          <w:bCs/>
          <w:color w:val="000000" w:themeColor="text1"/>
        </w:rPr>
        <w:t>Koromľa</w:t>
      </w:r>
      <w:r w:rsidRPr="008E42FB">
        <w:rPr>
          <w:rFonts w:ascii="Calibri" w:eastAsia="Calibri" w:hAnsi="Calibri" w:cs="Calibri"/>
        </w:rPr>
        <w:t>.</w:t>
      </w:r>
    </w:p>
    <w:p w14:paraId="5AB8B830" w14:textId="707ACDD7" w:rsidR="00C54AC3" w:rsidRPr="008E42FB" w:rsidRDefault="00C54AC3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38A3FFA6" w14:textId="2CA1F019" w:rsidR="00C54AC3" w:rsidRPr="008E42FB" w:rsidRDefault="7F82171E" w:rsidP="432AB794">
      <w:pPr>
        <w:spacing w:after="0" w:line="240" w:lineRule="auto"/>
        <w:jc w:val="both"/>
        <w:rPr>
          <w:rFonts w:ascii="Calibri" w:eastAsia="Calibri" w:hAnsi="Calibri" w:cs="Calibri"/>
        </w:rPr>
      </w:pPr>
      <w:r w:rsidRPr="008E42FB">
        <w:rPr>
          <w:rFonts w:ascii="Calibri" w:eastAsia="Calibri" w:hAnsi="Calibri" w:cs="Calibri"/>
          <w:b/>
          <w:bCs/>
        </w:rPr>
        <w:t xml:space="preserve">Územný plán mikroregiónu </w:t>
      </w:r>
      <w:r w:rsidR="5F31A5E5" w:rsidRPr="008E42FB">
        <w:rPr>
          <w:rFonts w:ascii="Calibri" w:eastAsia="Calibri" w:hAnsi="Calibri" w:cs="Calibri"/>
          <w:b/>
          <w:bCs/>
          <w:color w:val="000000" w:themeColor="text1"/>
        </w:rPr>
        <w:t>Koromľa</w:t>
      </w:r>
      <w:r w:rsidRPr="008E42FB">
        <w:rPr>
          <w:rFonts w:ascii="Calibri" w:eastAsia="Calibri" w:hAnsi="Calibri" w:cs="Calibri"/>
        </w:rPr>
        <w:t xml:space="preserve"> bude v súlade s vyhláškou Úradu pre územné plánovanie a výstavbu Slovenskej republiky č. 153/2024 Z. z. o štandardoch a metodike spracovania územnoplánovacej dokumentácie a územnoplánovacích podkladov spracovaný v elektronickej podobe, v strojovo čitateľnom formáte vrátane priestorových údajov vo vektorovej forme.</w:t>
      </w:r>
    </w:p>
    <w:p w14:paraId="48D2910B" w14:textId="546C81C1" w:rsidR="00C54AC3" w:rsidRPr="008E42FB" w:rsidRDefault="00C54AC3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64BBC26F" w14:textId="7CE0A2E1" w:rsidR="00C54AC3" w:rsidRPr="008E42FB" w:rsidRDefault="2F223BA5" w:rsidP="798AABCD">
      <w:pPr>
        <w:spacing w:after="0" w:line="240" w:lineRule="auto"/>
        <w:jc w:val="both"/>
        <w:rPr>
          <w:rFonts w:ascii="Calibri" w:eastAsia="Calibri" w:hAnsi="Calibri" w:cs="Calibri"/>
        </w:rPr>
      </w:pPr>
      <w:r w:rsidRPr="008E42FB">
        <w:rPr>
          <w:rFonts w:ascii="Calibri" w:eastAsia="Calibri" w:hAnsi="Calibri" w:cs="Calibri"/>
        </w:rPr>
        <w:t>Na zaslanie údajov a podnetov je možné využiť elektronický formulár, prostredníctvom ktorého môžete nahrať podnety a územnoplánovacie podklady vo formátoch PDF, Word, Excel a dátové súbory vo formátoch ZIP, 7z, TAR s maximálnou veľkosťou 500 MB.</w:t>
      </w:r>
    </w:p>
    <w:p w14:paraId="66085D9A" w14:textId="189D0C5E" w:rsidR="00C54AC3" w:rsidRPr="008E42FB" w:rsidRDefault="00C54AC3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C002F87" w14:textId="04524EF3" w:rsidR="00C54AC3" w:rsidRPr="008E42FB" w:rsidRDefault="7F82171E" w:rsidP="28C069E4">
      <w:pPr>
        <w:spacing w:after="0" w:line="240" w:lineRule="auto"/>
        <w:jc w:val="both"/>
        <w:rPr>
          <w:rFonts w:ascii="Calibri" w:eastAsia="Calibri" w:hAnsi="Calibri" w:cs="Calibri"/>
          <w:color w:val="0000FF"/>
          <w:u w:val="single"/>
        </w:rPr>
      </w:pPr>
      <w:r w:rsidRPr="008E42FB">
        <w:rPr>
          <w:rFonts w:ascii="Calibri" w:eastAsia="Calibri" w:hAnsi="Calibri" w:cs="Calibri"/>
        </w:rPr>
        <w:t xml:space="preserve">Formulár je dostupný na adrese: </w:t>
      </w:r>
      <w:hyperlink r:id="rId5">
        <w:r w:rsidRPr="008E42FB">
          <w:rPr>
            <w:rStyle w:val="Hypertextovprepojenie"/>
            <w:rFonts w:ascii="Calibri" w:eastAsia="Calibri" w:hAnsi="Calibri" w:cs="Calibri"/>
            <w:color w:val="0000FF"/>
          </w:rPr>
          <w:t>https://arcg.is/</w:t>
        </w:r>
        <w:r w:rsidR="38FBE558" w:rsidRPr="008E42FB">
          <w:rPr>
            <w:rStyle w:val="Hypertextovprepojenie"/>
            <w:rFonts w:ascii="Calibri" w:eastAsia="Calibri" w:hAnsi="Calibri" w:cs="Calibri"/>
            <w:color w:val="0000FF"/>
          </w:rPr>
          <w:t>19LbG94</w:t>
        </w:r>
      </w:hyperlink>
    </w:p>
    <w:p w14:paraId="538875B9" w14:textId="13F07438" w:rsidR="00C54AC3" w:rsidRPr="008E42FB" w:rsidRDefault="00C54AC3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F8C835F" w14:textId="20F0D30B" w:rsidR="572D9AF3" w:rsidRPr="008E42FB" w:rsidRDefault="572D9AF3" w:rsidP="578B6FC8">
      <w:pPr>
        <w:spacing w:after="0" w:line="240" w:lineRule="auto"/>
        <w:jc w:val="both"/>
        <w:rPr>
          <w:rFonts w:ascii="Calibri" w:eastAsia="Calibri" w:hAnsi="Calibri" w:cs="Calibri"/>
        </w:rPr>
      </w:pPr>
      <w:r w:rsidRPr="008E42FB">
        <w:rPr>
          <w:rFonts w:ascii="Calibri" w:eastAsia="Calibri" w:hAnsi="Calibri" w:cs="Calibri"/>
        </w:rPr>
        <w:t>Údaje a podnety je možné zasielať aj v listinnej podobe na adresu obecného úradu alebo priamo na adresu Úradu Košického samosprávneho kraja, Námestie Maratónu mieru 1, 042 66 Košice.</w:t>
      </w:r>
    </w:p>
    <w:p w14:paraId="147FE308" w14:textId="39B5FEB5" w:rsidR="578B6FC8" w:rsidRPr="008E42FB" w:rsidRDefault="578B6FC8" w:rsidP="578B6FC8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245069A9" w14:textId="50DD768B" w:rsidR="00C54AC3" w:rsidRPr="008E42FB" w:rsidRDefault="2F223BA5" w:rsidP="798AABCD">
      <w:pPr>
        <w:spacing w:after="0" w:line="240" w:lineRule="auto"/>
        <w:jc w:val="both"/>
        <w:rPr>
          <w:rFonts w:ascii="Calibri" w:eastAsia="Calibri" w:hAnsi="Calibri" w:cs="Calibri"/>
        </w:rPr>
      </w:pPr>
      <w:r w:rsidRPr="008E42FB">
        <w:rPr>
          <w:rFonts w:ascii="Calibri" w:eastAsia="Calibri" w:hAnsi="Calibri" w:cs="Calibri"/>
        </w:rPr>
        <w:t>Zaslané údaje a podnety sa využijú ako podklad pre:</w:t>
      </w:r>
    </w:p>
    <w:p w14:paraId="39A17010" w14:textId="35B7F7EE" w:rsidR="00C54AC3" w:rsidRPr="008E42FB" w:rsidRDefault="1A7CD752" w:rsidP="798AABCD">
      <w:pPr>
        <w:pStyle w:val="Odsekzoznamu"/>
        <w:numPr>
          <w:ilvl w:val="1"/>
          <w:numId w:val="3"/>
        </w:numPr>
        <w:spacing w:after="0" w:line="240" w:lineRule="auto"/>
        <w:ind w:left="360"/>
        <w:jc w:val="both"/>
        <w:rPr>
          <w:rFonts w:ascii="Calibri" w:eastAsia="Calibri" w:hAnsi="Calibri" w:cs="Calibri"/>
        </w:rPr>
      </w:pPr>
      <w:r w:rsidRPr="008E42FB">
        <w:rPr>
          <w:rFonts w:ascii="Calibri" w:eastAsia="Calibri" w:hAnsi="Calibri" w:cs="Calibri"/>
        </w:rPr>
        <w:t>v</w:t>
      </w:r>
      <w:r w:rsidR="2F223BA5" w:rsidRPr="008E42FB">
        <w:rPr>
          <w:rFonts w:ascii="Calibri" w:eastAsia="Calibri" w:hAnsi="Calibri" w:cs="Calibri"/>
        </w:rPr>
        <w:t>ypracovanie</w:t>
      </w:r>
      <w:r w:rsidR="55DBB112" w:rsidRPr="008E42FB">
        <w:rPr>
          <w:rFonts w:ascii="Calibri" w:eastAsia="Calibri" w:hAnsi="Calibri" w:cs="Calibri"/>
        </w:rPr>
        <w:t xml:space="preserve"> </w:t>
      </w:r>
      <w:r w:rsidR="2F223BA5" w:rsidRPr="008E42FB">
        <w:rPr>
          <w:rFonts w:ascii="Calibri" w:eastAsia="Calibri" w:hAnsi="Calibri" w:cs="Calibri"/>
          <w:b/>
          <w:bCs/>
        </w:rPr>
        <w:t>Správy</w:t>
      </w:r>
      <w:r w:rsidR="19514606" w:rsidRPr="008E42FB">
        <w:rPr>
          <w:rFonts w:ascii="Calibri" w:eastAsia="Calibri" w:hAnsi="Calibri" w:cs="Calibri"/>
          <w:b/>
          <w:bCs/>
        </w:rPr>
        <w:t xml:space="preserve"> </w:t>
      </w:r>
      <w:r w:rsidR="2F223BA5" w:rsidRPr="008E42FB">
        <w:rPr>
          <w:rFonts w:ascii="Calibri" w:eastAsia="Calibri" w:hAnsi="Calibri" w:cs="Calibri"/>
          <w:b/>
          <w:bCs/>
        </w:rPr>
        <w:t>o stave územnoplánovacej dokumentácie</w:t>
      </w:r>
      <w:r w:rsidR="2F223BA5" w:rsidRPr="008E42FB">
        <w:rPr>
          <w:rFonts w:ascii="Calibri" w:eastAsia="Calibri" w:hAnsi="Calibri" w:cs="Calibri"/>
        </w:rPr>
        <w:t xml:space="preserve"> </w:t>
      </w:r>
      <w:r w:rsidR="3F03A117" w:rsidRPr="008E42FB">
        <w:rPr>
          <w:rFonts w:ascii="Calibri" w:eastAsia="Calibri" w:hAnsi="Calibri" w:cs="Calibri"/>
        </w:rPr>
        <w:t>p</w:t>
      </w:r>
      <w:r w:rsidR="2F223BA5" w:rsidRPr="008E42FB">
        <w:rPr>
          <w:rFonts w:ascii="Calibri" w:eastAsia="Calibri" w:hAnsi="Calibri" w:cs="Calibri"/>
        </w:rPr>
        <w:t>odľa § 28 ods. 2 písm. b) zákona o ÚP,</w:t>
      </w:r>
    </w:p>
    <w:p w14:paraId="465C9528" w14:textId="117A866A" w:rsidR="00C54AC3" w:rsidRPr="008E42FB" w:rsidRDefault="5B18BC4A" w:rsidP="798AABCD">
      <w:pPr>
        <w:pStyle w:val="Odsekzoznamu"/>
        <w:numPr>
          <w:ilvl w:val="1"/>
          <w:numId w:val="3"/>
        </w:numPr>
        <w:spacing w:after="0" w:line="240" w:lineRule="auto"/>
        <w:ind w:left="360"/>
        <w:jc w:val="both"/>
        <w:rPr>
          <w:rFonts w:ascii="Calibri" w:eastAsia="Calibri" w:hAnsi="Calibri" w:cs="Calibri"/>
        </w:rPr>
      </w:pPr>
      <w:r w:rsidRPr="008E42FB">
        <w:rPr>
          <w:rFonts w:ascii="Calibri" w:eastAsia="Calibri" w:hAnsi="Calibri" w:cs="Calibri"/>
        </w:rPr>
        <w:t xml:space="preserve">vypracovanie </w:t>
      </w:r>
      <w:r w:rsidRPr="008E42FB">
        <w:rPr>
          <w:rFonts w:ascii="Calibri" w:eastAsia="Calibri" w:hAnsi="Calibri" w:cs="Calibri"/>
          <w:b/>
          <w:bCs/>
        </w:rPr>
        <w:t>analýzy a syntézy údajov o území</w:t>
      </w:r>
      <w:r w:rsidRPr="008E42FB">
        <w:rPr>
          <w:rFonts w:ascii="Calibri" w:eastAsia="Calibri" w:hAnsi="Calibri" w:cs="Calibri"/>
        </w:rPr>
        <w:t xml:space="preserve"> podľa § 29 ods. 1 písm. d) zákona o</w:t>
      </w:r>
      <w:r w:rsidR="3EC04D69" w:rsidRPr="008E42FB">
        <w:rPr>
          <w:rFonts w:ascii="Calibri" w:eastAsia="Calibri" w:hAnsi="Calibri" w:cs="Calibri"/>
        </w:rPr>
        <w:t xml:space="preserve"> </w:t>
      </w:r>
      <w:r w:rsidRPr="008E42FB">
        <w:rPr>
          <w:rFonts w:ascii="Calibri" w:eastAsia="Calibri" w:hAnsi="Calibri" w:cs="Calibri"/>
        </w:rPr>
        <w:t>ÚP,</w:t>
      </w:r>
    </w:p>
    <w:p w14:paraId="0C3DCDA7" w14:textId="0A355BCB" w:rsidR="00C54AC3" w:rsidRPr="008E42FB" w:rsidRDefault="7F82171E" w:rsidP="798AABCD">
      <w:pPr>
        <w:pStyle w:val="Odsekzoznamu"/>
        <w:numPr>
          <w:ilvl w:val="1"/>
          <w:numId w:val="3"/>
        </w:numPr>
        <w:spacing w:after="0" w:line="240" w:lineRule="auto"/>
        <w:ind w:left="360"/>
        <w:jc w:val="both"/>
        <w:rPr>
          <w:rFonts w:ascii="Calibri" w:eastAsia="Calibri" w:hAnsi="Calibri" w:cs="Calibri"/>
        </w:rPr>
      </w:pPr>
      <w:r w:rsidRPr="008E42FB">
        <w:rPr>
          <w:rFonts w:ascii="Calibri" w:eastAsia="Calibri" w:hAnsi="Calibri" w:cs="Calibri"/>
        </w:rPr>
        <w:t xml:space="preserve">vypracovanie </w:t>
      </w:r>
      <w:r w:rsidR="1F6D1C69" w:rsidRPr="008E42FB">
        <w:rPr>
          <w:rFonts w:ascii="Calibri" w:eastAsia="Calibri" w:hAnsi="Calibri" w:cs="Calibri"/>
          <w:b/>
          <w:bCs/>
        </w:rPr>
        <w:t>Z</w:t>
      </w:r>
      <w:r w:rsidRPr="008E42FB">
        <w:rPr>
          <w:rFonts w:ascii="Calibri" w:eastAsia="Calibri" w:hAnsi="Calibri" w:cs="Calibri"/>
          <w:b/>
          <w:bCs/>
        </w:rPr>
        <w:t xml:space="preserve">adania Územného plánu mikroregiónu </w:t>
      </w:r>
      <w:r w:rsidR="5E7145D4" w:rsidRPr="008E42FB">
        <w:rPr>
          <w:rFonts w:ascii="Calibri" w:eastAsia="Calibri" w:hAnsi="Calibri" w:cs="Calibri"/>
          <w:b/>
          <w:bCs/>
          <w:color w:val="000000" w:themeColor="text1"/>
        </w:rPr>
        <w:t>Koromľa</w:t>
      </w:r>
      <w:r w:rsidRPr="008E42FB">
        <w:rPr>
          <w:rFonts w:ascii="Calibri" w:eastAsia="Calibri" w:hAnsi="Calibri" w:cs="Calibri"/>
        </w:rPr>
        <w:t xml:space="preserve"> podľa § 29 ods. 1 písm. e) zákona o ÚP,</w:t>
      </w:r>
    </w:p>
    <w:p w14:paraId="65C2F7A0" w14:textId="6BD9C4C5" w:rsidR="00C54AC3" w:rsidRPr="008E42FB" w:rsidRDefault="2F223BA5" w:rsidP="798AABCD">
      <w:pPr>
        <w:pStyle w:val="Odsekzoznamu"/>
        <w:numPr>
          <w:ilvl w:val="1"/>
          <w:numId w:val="3"/>
        </w:numPr>
        <w:spacing w:after="0" w:line="240" w:lineRule="auto"/>
        <w:ind w:left="360"/>
        <w:jc w:val="both"/>
        <w:rPr>
          <w:rFonts w:ascii="Calibri" w:eastAsia="Calibri" w:hAnsi="Calibri" w:cs="Calibri"/>
        </w:rPr>
      </w:pPr>
      <w:r w:rsidRPr="008E42FB">
        <w:rPr>
          <w:rFonts w:ascii="Calibri" w:eastAsia="Calibri" w:hAnsi="Calibri" w:cs="Calibri"/>
        </w:rPr>
        <w:t xml:space="preserve">vypracovanie </w:t>
      </w:r>
      <w:r w:rsidRPr="008E42FB">
        <w:rPr>
          <w:rFonts w:ascii="Calibri" w:eastAsia="Calibri" w:hAnsi="Calibri" w:cs="Calibri"/>
          <w:b/>
          <w:bCs/>
        </w:rPr>
        <w:t>oznámenia o strategickom dokumente</w:t>
      </w:r>
      <w:r w:rsidRPr="008E42FB">
        <w:rPr>
          <w:rFonts w:ascii="Calibri" w:eastAsia="Calibri" w:hAnsi="Calibri" w:cs="Calibri"/>
        </w:rPr>
        <w:t xml:space="preserve"> podľa zákona č. 24/2006 Z. z. o posudzovaní vplyvov na životné prostredie a o zmene a doplnení niektorých zákonov v znení neskorších predpisov.</w:t>
      </w:r>
    </w:p>
    <w:p w14:paraId="61CC003A" w14:textId="6483E673" w:rsidR="00C54AC3" w:rsidRPr="008E42FB" w:rsidRDefault="00C54AC3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12504667" w14:textId="77777777" w:rsidR="008E42FB" w:rsidRPr="008E42FB" w:rsidRDefault="008E42FB" w:rsidP="008E42FB">
      <w:pP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8E42FB">
        <w:rPr>
          <w:rFonts w:ascii="Calibri" w:eastAsia="Calibri" w:hAnsi="Calibri" w:cs="Calibri"/>
          <w:b/>
          <w:bCs/>
        </w:rPr>
        <w:t>Požadované údaje žiadame zaslať v lehote do 21 dní od oznámenia.</w:t>
      </w:r>
    </w:p>
    <w:p w14:paraId="3CEBB1DD" w14:textId="77777777" w:rsidR="008E42FB" w:rsidRDefault="008E42FB" w:rsidP="008E42FB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2CA9ABB8" w14:textId="40454819" w:rsidR="008E42FB" w:rsidRPr="008E42FB" w:rsidRDefault="008E42FB" w:rsidP="008E42FB">
      <w:pPr>
        <w:spacing w:after="0" w:line="240" w:lineRule="auto"/>
        <w:jc w:val="both"/>
        <w:rPr>
          <w:rFonts w:ascii="Calibri" w:eastAsia="Calibri" w:hAnsi="Calibri" w:cs="Calibri"/>
        </w:rPr>
      </w:pPr>
      <w:r w:rsidRPr="008E42FB">
        <w:rPr>
          <w:rFonts w:ascii="Calibri" w:eastAsia="Calibri" w:hAnsi="Calibri" w:cs="Calibri"/>
        </w:rPr>
        <w:t>Vyvesené dňa:</w:t>
      </w:r>
    </w:p>
    <w:p w14:paraId="15FBB6FD" w14:textId="2D46CC99" w:rsidR="00C54AC3" w:rsidRPr="008E42FB" w:rsidRDefault="00C54AC3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62C37274" w14:textId="7830B0D4" w:rsidR="00C54AC3" w:rsidRPr="008E42FB" w:rsidRDefault="0052186A" w:rsidP="798AABCD">
      <w:pPr>
        <w:rPr>
          <w:rFonts w:ascii="Calibri" w:eastAsia="Calibri" w:hAnsi="Calibri" w:cs="Calibri"/>
        </w:rPr>
      </w:pPr>
      <w:r w:rsidRPr="008E42FB">
        <w:rPr>
          <w:rFonts w:ascii="Calibri" w:eastAsia="Calibri" w:hAnsi="Calibri" w:cs="Calibri"/>
        </w:rPr>
        <w:br w:type="page"/>
      </w:r>
    </w:p>
    <w:p w14:paraId="17013AAC" w14:textId="7A2A7063" w:rsidR="00C54AC3" w:rsidRPr="008E42FB" w:rsidRDefault="008E42FB" w:rsidP="6671AA5E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iCs/>
        </w:rPr>
        <w:lastRenderedPageBreak/>
        <w:t>P</w:t>
      </w:r>
      <w:r w:rsidR="0441B0D5" w:rsidRPr="008E42FB">
        <w:rPr>
          <w:rFonts w:ascii="Calibri" w:eastAsia="Calibri" w:hAnsi="Calibri" w:cs="Calibri"/>
          <w:i/>
          <w:iCs/>
        </w:rPr>
        <w:t>ríloha: Vymedzenie územi</w:t>
      </w:r>
      <w:r w:rsidR="29F3241B" w:rsidRPr="008E42FB">
        <w:rPr>
          <w:rFonts w:ascii="Calibri" w:eastAsia="Calibri" w:hAnsi="Calibri" w:cs="Calibri"/>
          <w:i/>
          <w:iCs/>
        </w:rPr>
        <w:t>a</w:t>
      </w:r>
      <w:r w:rsidR="0441B0D5" w:rsidRPr="008E42FB">
        <w:rPr>
          <w:rFonts w:ascii="Calibri" w:eastAsia="Calibri" w:hAnsi="Calibri" w:cs="Calibri"/>
          <w:i/>
          <w:iCs/>
        </w:rPr>
        <w:t xml:space="preserve"> mikroregiónu</w:t>
      </w:r>
      <w:r w:rsidR="69B3A338" w:rsidRPr="008E42FB">
        <w:rPr>
          <w:rFonts w:ascii="Calibri" w:eastAsia="Calibri" w:hAnsi="Calibri" w:cs="Calibri"/>
          <w:i/>
          <w:iCs/>
        </w:rPr>
        <w:t xml:space="preserve"> </w:t>
      </w:r>
      <w:r w:rsidR="7D408E58" w:rsidRPr="008E42FB">
        <w:rPr>
          <w:rFonts w:ascii="Calibri" w:eastAsia="Calibri" w:hAnsi="Calibri" w:cs="Calibri"/>
          <w:i/>
          <w:iCs/>
          <w:color w:val="000000" w:themeColor="text1"/>
        </w:rPr>
        <w:t>Koromľa</w:t>
      </w:r>
    </w:p>
    <w:p w14:paraId="0632643D" w14:textId="11125FA4" w:rsidR="798AABCD" w:rsidRPr="008E42FB" w:rsidRDefault="798AABCD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195692A5" w14:textId="46F2D556" w:rsidR="798AABCD" w:rsidRPr="008E42FB" w:rsidRDefault="798AABCD" w:rsidP="798AABCD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336F6217" w14:textId="45F84DEB" w:rsidR="7C157B89" w:rsidRDefault="7D408E58" w:rsidP="798AABCD">
      <w:pPr>
        <w:spacing w:after="0" w:line="240" w:lineRule="auto"/>
        <w:jc w:val="both"/>
      </w:pPr>
      <w:r w:rsidRPr="008E42FB">
        <w:rPr>
          <w:noProof/>
        </w:rPr>
        <w:drawing>
          <wp:inline distT="0" distB="0" distL="0" distR="0" wp14:anchorId="627923D6" wp14:editId="18CFD31E">
            <wp:extent cx="5638800" cy="7239000"/>
            <wp:effectExtent l="0" t="0" r="0" b="0"/>
            <wp:docPr id="1028900711" name="drawing" title="Vymedzenie územia mikroregió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900711" name="Picture 10289007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7C157B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7CDE4D"/>
    <w:multiLevelType w:val="hybridMultilevel"/>
    <w:tmpl w:val="465EF31E"/>
    <w:lvl w:ilvl="0" w:tplc="8C74B4F0">
      <w:start w:val="1"/>
      <w:numFmt w:val="decimal"/>
      <w:lvlText w:val="%1."/>
      <w:lvlJc w:val="left"/>
      <w:pPr>
        <w:ind w:left="720" w:hanging="360"/>
      </w:pPr>
    </w:lvl>
    <w:lvl w:ilvl="1" w:tplc="E7F2C0C8">
      <w:start w:val="1"/>
      <w:numFmt w:val="lowerLetter"/>
      <w:lvlText w:val="%2."/>
      <w:lvlJc w:val="left"/>
      <w:pPr>
        <w:ind w:left="1440" w:hanging="360"/>
      </w:pPr>
    </w:lvl>
    <w:lvl w:ilvl="2" w:tplc="365E20D0">
      <w:start w:val="1"/>
      <w:numFmt w:val="lowerRoman"/>
      <w:lvlText w:val="%3."/>
      <w:lvlJc w:val="right"/>
      <w:pPr>
        <w:ind w:left="2160" w:hanging="180"/>
      </w:pPr>
    </w:lvl>
    <w:lvl w:ilvl="3" w:tplc="347A8846">
      <w:start w:val="1"/>
      <w:numFmt w:val="decimal"/>
      <w:lvlText w:val="%4."/>
      <w:lvlJc w:val="left"/>
      <w:pPr>
        <w:ind w:left="2880" w:hanging="360"/>
      </w:pPr>
    </w:lvl>
    <w:lvl w:ilvl="4" w:tplc="85FEDC14">
      <w:start w:val="1"/>
      <w:numFmt w:val="lowerLetter"/>
      <w:lvlText w:val="%5."/>
      <w:lvlJc w:val="left"/>
      <w:pPr>
        <w:ind w:left="3600" w:hanging="360"/>
      </w:pPr>
    </w:lvl>
    <w:lvl w:ilvl="5" w:tplc="7BD2ADF4">
      <w:start w:val="1"/>
      <w:numFmt w:val="lowerRoman"/>
      <w:lvlText w:val="%6."/>
      <w:lvlJc w:val="right"/>
      <w:pPr>
        <w:ind w:left="4320" w:hanging="180"/>
      </w:pPr>
    </w:lvl>
    <w:lvl w:ilvl="6" w:tplc="FDDED940">
      <w:start w:val="1"/>
      <w:numFmt w:val="decimal"/>
      <w:lvlText w:val="%7."/>
      <w:lvlJc w:val="left"/>
      <w:pPr>
        <w:ind w:left="5040" w:hanging="360"/>
      </w:pPr>
    </w:lvl>
    <w:lvl w:ilvl="7" w:tplc="065092A2">
      <w:start w:val="1"/>
      <w:numFmt w:val="lowerLetter"/>
      <w:lvlText w:val="%8."/>
      <w:lvlJc w:val="left"/>
      <w:pPr>
        <w:ind w:left="5760" w:hanging="360"/>
      </w:pPr>
    </w:lvl>
    <w:lvl w:ilvl="8" w:tplc="DE6C4F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2A5CE4"/>
    <w:multiLevelType w:val="hybridMultilevel"/>
    <w:tmpl w:val="4EEE8350"/>
    <w:lvl w:ilvl="0" w:tplc="F69E9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FC422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BBE5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BAD2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7892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4EC8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1269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6086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AC29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902744"/>
    <w:multiLevelType w:val="hybridMultilevel"/>
    <w:tmpl w:val="D77C40E4"/>
    <w:lvl w:ilvl="0" w:tplc="E9169E54">
      <w:start w:val="1"/>
      <w:numFmt w:val="decimal"/>
      <w:lvlText w:val="%1."/>
      <w:lvlJc w:val="left"/>
      <w:pPr>
        <w:ind w:left="720" w:hanging="360"/>
      </w:pPr>
    </w:lvl>
    <w:lvl w:ilvl="1" w:tplc="89E8F00A">
      <w:start w:val="1"/>
      <w:numFmt w:val="lowerLetter"/>
      <w:lvlText w:val="%2."/>
      <w:lvlJc w:val="left"/>
      <w:pPr>
        <w:ind w:left="1440" w:hanging="360"/>
      </w:pPr>
    </w:lvl>
    <w:lvl w:ilvl="2" w:tplc="30582770">
      <w:start w:val="1"/>
      <w:numFmt w:val="lowerRoman"/>
      <w:lvlText w:val="%3."/>
      <w:lvlJc w:val="right"/>
      <w:pPr>
        <w:ind w:left="2160" w:hanging="180"/>
      </w:pPr>
    </w:lvl>
    <w:lvl w:ilvl="3" w:tplc="3F122350">
      <w:start w:val="1"/>
      <w:numFmt w:val="decimal"/>
      <w:lvlText w:val="%4."/>
      <w:lvlJc w:val="left"/>
      <w:pPr>
        <w:ind w:left="2880" w:hanging="360"/>
      </w:pPr>
    </w:lvl>
    <w:lvl w:ilvl="4" w:tplc="2F8A3ECA">
      <w:start w:val="1"/>
      <w:numFmt w:val="lowerLetter"/>
      <w:lvlText w:val="%5."/>
      <w:lvlJc w:val="left"/>
      <w:pPr>
        <w:ind w:left="3600" w:hanging="360"/>
      </w:pPr>
    </w:lvl>
    <w:lvl w:ilvl="5" w:tplc="3E129D58">
      <w:start w:val="1"/>
      <w:numFmt w:val="lowerRoman"/>
      <w:lvlText w:val="%6."/>
      <w:lvlJc w:val="right"/>
      <w:pPr>
        <w:ind w:left="4320" w:hanging="180"/>
      </w:pPr>
    </w:lvl>
    <w:lvl w:ilvl="6" w:tplc="AFC6F42A">
      <w:start w:val="1"/>
      <w:numFmt w:val="decimal"/>
      <w:lvlText w:val="%7."/>
      <w:lvlJc w:val="left"/>
      <w:pPr>
        <w:ind w:left="5040" w:hanging="360"/>
      </w:pPr>
    </w:lvl>
    <w:lvl w:ilvl="7" w:tplc="803E3610">
      <w:start w:val="1"/>
      <w:numFmt w:val="lowerLetter"/>
      <w:lvlText w:val="%8."/>
      <w:lvlJc w:val="left"/>
      <w:pPr>
        <w:ind w:left="5760" w:hanging="360"/>
      </w:pPr>
    </w:lvl>
    <w:lvl w:ilvl="8" w:tplc="75EA37B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32B482"/>
    <w:rsid w:val="0004F60C"/>
    <w:rsid w:val="00157CE4"/>
    <w:rsid w:val="0052186A"/>
    <w:rsid w:val="005B18E9"/>
    <w:rsid w:val="006DCC1E"/>
    <w:rsid w:val="00717DEE"/>
    <w:rsid w:val="0087D821"/>
    <w:rsid w:val="008E42FB"/>
    <w:rsid w:val="00983C6B"/>
    <w:rsid w:val="00BFF9DC"/>
    <w:rsid w:val="00C54AC3"/>
    <w:rsid w:val="00D67F09"/>
    <w:rsid w:val="00E8DA81"/>
    <w:rsid w:val="010DCD84"/>
    <w:rsid w:val="020ADC1B"/>
    <w:rsid w:val="020B1547"/>
    <w:rsid w:val="0223015B"/>
    <w:rsid w:val="0277A262"/>
    <w:rsid w:val="027D3D84"/>
    <w:rsid w:val="0301462F"/>
    <w:rsid w:val="031166C5"/>
    <w:rsid w:val="034FD111"/>
    <w:rsid w:val="0387D1B6"/>
    <w:rsid w:val="03B0847C"/>
    <w:rsid w:val="04064584"/>
    <w:rsid w:val="043D7560"/>
    <w:rsid w:val="0441B0D5"/>
    <w:rsid w:val="044DC948"/>
    <w:rsid w:val="04610DA3"/>
    <w:rsid w:val="063B41CA"/>
    <w:rsid w:val="064E8BEC"/>
    <w:rsid w:val="06A57B09"/>
    <w:rsid w:val="06AE3EB0"/>
    <w:rsid w:val="073CA8F6"/>
    <w:rsid w:val="073F4CC1"/>
    <w:rsid w:val="075E7B5D"/>
    <w:rsid w:val="077374BA"/>
    <w:rsid w:val="07751783"/>
    <w:rsid w:val="07D03839"/>
    <w:rsid w:val="08CB3364"/>
    <w:rsid w:val="0965F2C1"/>
    <w:rsid w:val="09DCFCFD"/>
    <w:rsid w:val="0ACB5159"/>
    <w:rsid w:val="0AF18E45"/>
    <w:rsid w:val="0AF6028E"/>
    <w:rsid w:val="0B1F82CB"/>
    <w:rsid w:val="0B371F02"/>
    <w:rsid w:val="0B60BF53"/>
    <w:rsid w:val="0BAE71E8"/>
    <w:rsid w:val="0BDC0B31"/>
    <w:rsid w:val="0C06BAB9"/>
    <w:rsid w:val="0C395C2F"/>
    <w:rsid w:val="0CAA9BC3"/>
    <w:rsid w:val="0D616A89"/>
    <w:rsid w:val="0D664648"/>
    <w:rsid w:val="0D7D5A5F"/>
    <w:rsid w:val="0DD62D02"/>
    <w:rsid w:val="0E4DE456"/>
    <w:rsid w:val="0F2F7A63"/>
    <w:rsid w:val="0F9273BD"/>
    <w:rsid w:val="0F9F7FD4"/>
    <w:rsid w:val="10013011"/>
    <w:rsid w:val="10433BEE"/>
    <w:rsid w:val="106D8E61"/>
    <w:rsid w:val="10AAB0AB"/>
    <w:rsid w:val="10D14DE0"/>
    <w:rsid w:val="10DCE667"/>
    <w:rsid w:val="1148130B"/>
    <w:rsid w:val="12BCBA63"/>
    <w:rsid w:val="12C5ABB9"/>
    <w:rsid w:val="130BD8F8"/>
    <w:rsid w:val="133B9E7F"/>
    <w:rsid w:val="1391288B"/>
    <w:rsid w:val="13BD7755"/>
    <w:rsid w:val="14745E95"/>
    <w:rsid w:val="168214C1"/>
    <w:rsid w:val="169339C0"/>
    <w:rsid w:val="16A70EDD"/>
    <w:rsid w:val="16B9B275"/>
    <w:rsid w:val="16BFE755"/>
    <w:rsid w:val="16C70271"/>
    <w:rsid w:val="17874C70"/>
    <w:rsid w:val="178E3067"/>
    <w:rsid w:val="17A7C8D4"/>
    <w:rsid w:val="17E7A926"/>
    <w:rsid w:val="18C7DD9F"/>
    <w:rsid w:val="191490B0"/>
    <w:rsid w:val="19514606"/>
    <w:rsid w:val="1998366A"/>
    <w:rsid w:val="19B7B83B"/>
    <w:rsid w:val="19B8B89F"/>
    <w:rsid w:val="19E63C7C"/>
    <w:rsid w:val="1A1E10E9"/>
    <w:rsid w:val="1A7CD752"/>
    <w:rsid w:val="1C3BFDB6"/>
    <w:rsid w:val="1C894353"/>
    <w:rsid w:val="1D129B08"/>
    <w:rsid w:val="1D2C8CDC"/>
    <w:rsid w:val="1F4C058E"/>
    <w:rsid w:val="1F4EFBD7"/>
    <w:rsid w:val="1F5730EB"/>
    <w:rsid w:val="1F6D1C69"/>
    <w:rsid w:val="1F843B66"/>
    <w:rsid w:val="1F9EACC0"/>
    <w:rsid w:val="1FA36A23"/>
    <w:rsid w:val="1FBECDB7"/>
    <w:rsid w:val="2065C9D1"/>
    <w:rsid w:val="20D83EA3"/>
    <w:rsid w:val="20F79F2A"/>
    <w:rsid w:val="21454916"/>
    <w:rsid w:val="2252B3EB"/>
    <w:rsid w:val="227F3A53"/>
    <w:rsid w:val="22A05C71"/>
    <w:rsid w:val="22CA61D8"/>
    <w:rsid w:val="22D87F37"/>
    <w:rsid w:val="234FE049"/>
    <w:rsid w:val="236895A9"/>
    <w:rsid w:val="237040E9"/>
    <w:rsid w:val="25CE5DBE"/>
    <w:rsid w:val="265BD188"/>
    <w:rsid w:val="26679679"/>
    <w:rsid w:val="26785C00"/>
    <w:rsid w:val="2706F79F"/>
    <w:rsid w:val="27AB9123"/>
    <w:rsid w:val="27CB9ECF"/>
    <w:rsid w:val="27CBF6D9"/>
    <w:rsid w:val="285CD82F"/>
    <w:rsid w:val="28900307"/>
    <w:rsid w:val="28A0A7F6"/>
    <w:rsid w:val="28C069E4"/>
    <w:rsid w:val="298564B7"/>
    <w:rsid w:val="298BEB57"/>
    <w:rsid w:val="29D09CF8"/>
    <w:rsid w:val="29F3241B"/>
    <w:rsid w:val="2A08755B"/>
    <w:rsid w:val="2AD67FB9"/>
    <w:rsid w:val="2AE6B82D"/>
    <w:rsid w:val="2B0F228F"/>
    <w:rsid w:val="2C5F8DD7"/>
    <w:rsid w:val="2C7FDA4B"/>
    <w:rsid w:val="2D03BCA1"/>
    <w:rsid w:val="2D59AAD4"/>
    <w:rsid w:val="2D86F174"/>
    <w:rsid w:val="2DB896FA"/>
    <w:rsid w:val="2DBB7A73"/>
    <w:rsid w:val="2DC6F041"/>
    <w:rsid w:val="2ECA6004"/>
    <w:rsid w:val="2F223BA5"/>
    <w:rsid w:val="2F9EF7E5"/>
    <w:rsid w:val="2FC98400"/>
    <w:rsid w:val="302CC6B8"/>
    <w:rsid w:val="3128B6FA"/>
    <w:rsid w:val="31764747"/>
    <w:rsid w:val="31EDFB87"/>
    <w:rsid w:val="31F46E27"/>
    <w:rsid w:val="323B0F9E"/>
    <w:rsid w:val="326AAB6C"/>
    <w:rsid w:val="3325BA4A"/>
    <w:rsid w:val="3431DC41"/>
    <w:rsid w:val="34439F7C"/>
    <w:rsid w:val="34BCF3C3"/>
    <w:rsid w:val="3514594D"/>
    <w:rsid w:val="353165A0"/>
    <w:rsid w:val="357F503F"/>
    <w:rsid w:val="35A06686"/>
    <w:rsid w:val="35B49FE1"/>
    <w:rsid w:val="36AF38FB"/>
    <w:rsid w:val="3728B4EE"/>
    <w:rsid w:val="37553284"/>
    <w:rsid w:val="37A1C138"/>
    <w:rsid w:val="37B331E4"/>
    <w:rsid w:val="383906A8"/>
    <w:rsid w:val="3844D199"/>
    <w:rsid w:val="384C0953"/>
    <w:rsid w:val="38814F30"/>
    <w:rsid w:val="38881658"/>
    <w:rsid w:val="38FBE558"/>
    <w:rsid w:val="3919DE5F"/>
    <w:rsid w:val="3932B482"/>
    <w:rsid w:val="39409F9C"/>
    <w:rsid w:val="394A8949"/>
    <w:rsid w:val="3955133C"/>
    <w:rsid w:val="396E4039"/>
    <w:rsid w:val="396F7129"/>
    <w:rsid w:val="398C5502"/>
    <w:rsid w:val="39E9A253"/>
    <w:rsid w:val="3A033486"/>
    <w:rsid w:val="3A491D96"/>
    <w:rsid w:val="3A78176A"/>
    <w:rsid w:val="3A8FCBF1"/>
    <w:rsid w:val="3BBE6FAB"/>
    <w:rsid w:val="3CE2FC3B"/>
    <w:rsid w:val="3D0A08FB"/>
    <w:rsid w:val="3D11552A"/>
    <w:rsid w:val="3DAB9171"/>
    <w:rsid w:val="3DF53E5D"/>
    <w:rsid w:val="3E075604"/>
    <w:rsid w:val="3E4F37F6"/>
    <w:rsid w:val="3EB01D54"/>
    <w:rsid w:val="3EC04D69"/>
    <w:rsid w:val="3F03A117"/>
    <w:rsid w:val="3F1CE675"/>
    <w:rsid w:val="407D816B"/>
    <w:rsid w:val="40E839D4"/>
    <w:rsid w:val="41608F32"/>
    <w:rsid w:val="41CB121E"/>
    <w:rsid w:val="4215F841"/>
    <w:rsid w:val="42346532"/>
    <w:rsid w:val="428F4848"/>
    <w:rsid w:val="42B285D2"/>
    <w:rsid w:val="430CC5C8"/>
    <w:rsid w:val="432AB794"/>
    <w:rsid w:val="43385CE4"/>
    <w:rsid w:val="436D9A3E"/>
    <w:rsid w:val="43E925B1"/>
    <w:rsid w:val="44429B3E"/>
    <w:rsid w:val="44E9AFDF"/>
    <w:rsid w:val="4557578F"/>
    <w:rsid w:val="45754D93"/>
    <w:rsid w:val="458DB544"/>
    <w:rsid w:val="459B5903"/>
    <w:rsid w:val="4626DB5B"/>
    <w:rsid w:val="464CA9D1"/>
    <w:rsid w:val="465B1225"/>
    <w:rsid w:val="47686A8A"/>
    <w:rsid w:val="477EC04B"/>
    <w:rsid w:val="479B9A74"/>
    <w:rsid w:val="484B6890"/>
    <w:rsid w:val="48E81DF0"/>
    <w:rsid w:val="495C4F37"/>
    <w:rsid w:val="496D16DB"/>
    <w:rsid w:val="4978DB65"/>
    <w:rsid w:val="49E33CF0"/>
    <w:rsid w:val="4A9A64B8"/>
    <w:rsid w:val="4B7607E2"/>
    <w:rsid w:val="4C7B36F1"/>
    <w:rsid w:val="4CB57282"/>
    <w:rsid w:val="4CF2CB01"/>
    <w:rsid w:val="4D061188"/>
    <w:rsid w:val="4D8ACED8"/>
    <w:rsid w:val="4E2200A2"/>
    <w:rsid w:val="4ED57043"/>
    <w:rsid w:val="4F2812FB"/>
    <w:rsid w:val="4F8DE53E"/>
    <w:rsid w:val="4FD99AEA"/>
    <w:rsid w:val="4FE045A4"/>
    <w:rsid w:val="5012F578"/>
    <w:rsid w:val="50DC0A8F"/>
    <w:rsid w:val="5127518F"/>
    <w:rsid w:val="51ACD275"/>
    <w:rsid w:val="5295EDF5"/>
    <w:rsid w:val="52D7BD22"/>
    <w:rsid w:val="536E6E7A"/>
    <w:rsid w:val="5398B2F8"/>
    <w:rsid w:val="544DA9A3"/>
    <w:rsid w:val="545E5140"/>
    <w:rsid w:val="5532D796"/>
    <w:rsid w:val="553F7B3E"/>
    <w:rsid w:val="5542C382"/>
    <w:rsid w:val="5542D8F4"/>
    <w:rsid w:val="558E69D9"/>
    <w:rsid w:val="55A346E8"/>
    <w:rsid w:val="55CF093E"/>
    <w:rsid w:val="55DBB112"/>
    <w:rsid w:val="564878D5"/>
    <w:rsid w:val="56C38E7D"/>
    <w:rsid w:val="5716BC30"/>
    <w:rsid w:val="572D9AF3"/>
    <w:rsid w:val="578B6FC8"/>
    <w:rsid w:val="58D95A42"/>
    <w:rsid w:val="58F19FD0"/>
    <w:rsid w:val="59558E9D"/>
    <w:rsid w:val="59A25AB2"/>
    <w:rsid w:val="5B18BC4A"/>
    <w:rsid w:val="5C081214"/>
    <w:rsid w:val="5C6B8A95"/>
    <w:rsid w:val="5C85153D"/>
    <w:rsid w:val="5D15DDB7"/>
    <w:rsid w:val="5E014E09"/>
    <w:rsid w:val="5E0A30AE"/>
    <w:rsid w:val="5E3EA596"/>
    <w:rsid w:val="5E4651F6"/>
    <w:rsid w:val="5E7145D4"/>
    <w:rsid w:val="5EBBE014"/>
    <w:rsid w:val="5EBDBA0C"/>
    <w:rsid w:val="5ED1DFAC"/>
    <w:rsid w:val="5EFFB6E9"/>
    <w:rsid w:val="5F31A5E5"/>
    <w:rsid w:val="602AE5D2"/>
    <w:rsid w:val="6062388E"/>
    <w:rsid w:val="60C29E95"/>
    <w:rsid w:val="612A1252"/>
    <w:rsid w:val="61864CA6"/>
    <w:rsid w:val="61CA49FE"/>
    <w:rsid w:val="61DA1E99"/>
    <w:rsid w:val="61FFFB53"/>
    <w:rsid w:val="62C5DC5B"/>
    <w:rsid w:val="6308C7B9"/>
    <w:rsid w:val="6416F6A9"/>
    <w:rsid w:val="64564B88"/>
    <w:rsid w:val="646AB8BD"/>
    <w:rsid w:val="64739606"/>
    <w:rsid w:val="64A6A476"/>
    <w:rsid w:val="64E7EE16"/>
    <w:rsid w:val="65E7FA65"/>
    <w:rsid w:val="65F67D3C"/>
    <w:rsid w:val="65F9517F"/>
    <w:rsid w:val="65FAE876"/>
    <w:rsid w:val="66364EAB"/>
    <w:rsid w:val="6671AA5E"/>
    <w:rsid w:val="66A0A1F2"/>
    <w:rsid w:val="66E2AEE3"/>
    <w:rsid w:val="683369B0"/>
    <w:rsid w:val="69A1C3F4"/>
    <w:rsid w:val="69AF26F9"/>
    <w:rsid w:val="69B3A338"/>
    <w:rsid w:val="69B73B65"/>
    <w:rsid w:val="69CB9751"/>
    <w:rsid w:val="69D54C63"/>
    <w:rsid w:val="6A0D58A8"/>
    <w:rsid w:val="6A111901"/>
    <w:rsid w:val="6A22F2A0"/>
    <w:rsid w:val="6ABAC607"/>
    <w:rsid w:val="6AE85A8E"/>
    <w:rsid w:val="6B153D05"/>
    <w:rsid w:val="6B17F921"/>
    <w:rsid w:val="6B45B9F4"/>
    <w:rsid w:val="6B520769"/>
    <w:rsid w:val="6BEA5403"/>
    <w:rsid w:val="6C4AD9D0"/>
    <w:rsid w:val="6C6B9ADF"/>
    <w:rsid w:val="6D07F4D0"/>
    <w:rsid w:val="6D331599"/>
    <w:rsid w:val="6DB1F520"/>
    <w:rsid w:val="6E36C09B"/>
    <w:rsid w:val="6E9EE03C"/>
    <w:rsid w:val="6EB5651E"/>
    <w:rsid w:val="6ED055B1"/>
    <w:rsid w:val="6F06C758"/>
    <w:rsid w:val="6F312B7C"/>
    <w:rsid w:val="6F4BEBBF"/>
    <w:rsid w:val="6FBB0B18"/>
    <w:rsid w:val="712F7ADA"/>
    <w:rsid w:val="71990D58"/>
    <w:rsid w:val="71F5606E"/>
    <w:rsid w:val="72809DF2"/>
    <w:rsid w:val="72DCB04B"/>
    <w:rsid w:val="72F6ADCC"/>
    <w:rsid w:val="7351AA73"/>
    <w:rsid w:val="739128A9"/>
    <w:rsid w:val="740320A8"/>
    <w:rsid w:val="7452F600"/>
    <w:rsid w:val="747422A9"/>
    <w:rsid w:val="7481222E"/>
    <w:rsid w:val="74AA66B3"/>
    <w:rsid w:val="74BF2A90"/>
    <w:rsid w:val="74F92FA5"/>
    <w:rsid w:val="75271BFA"/>
    <w:rsid w:val="75356AF3"/>
    <w:rsid w:val="755DC8B4"/>
    <w:rsid w:val="75E62056"/>
    <w:rsid w:val="76C44DB2"/>
    <w:rsid w:val="77C64789"/>
    <w:rsid w:val="787F8943"/>
    <w:rsid w:val="798AABCD"/>
    <w:rsid w:val="7994B79C"/>
    <w:rsid w:val="79B0694B"/>
    <w:rsid w:val="79CFA869"/>
    <w:rsid w:val="7A0BA98E"/>
    <w:rsid w:val="7A0E6AD9"/>
    <w:rsid w:val="7A1F4E95"/>
    <w:rsid w:val="7A232109"/>
    <w:rsid w:val="7A3FB109"/>
    <w:rsid w:val="7A4B4F7D"/>
    <w:rsid w:val="7A4CC34A"/>
    <w:rsid w:val="7A5192F0"/>
    <w:rsid w:val="7AAD02D2"/>
    <w:rsid w:val="7AF895AF"/>
    <w:rsid w:val="7BF93BD4"/>
    <w:rsid w:val="7C00046C"/>
    <w:rsid w:val="7C157B89"/>
    <w:rsid w:val="7CC38803"/>
    <w:rsid w:val="7CF4CF47"/>
    <w:rsid w:val="7D408E58"/>
    <w:rsid w:val="7E1E423C"/>
    <w:rsid w:val="7E23B9A5"/>
    <w:rsid w:val="7E6A87A5"/>
    <w:rsid w:val="7E7D2F52"/>
    <w:rsid w:val="7F5EE457"/>
    <w:rsid w:val="7F82171E"/>
    <w:rsid w:val="7FFF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984F9"/>
  <w15:chartTrackingRefBased/>
  <w15:docId w15:val="{7584503E-09D9-40C9-8835-5BC0596C8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798AABC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798AABCD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arcg.is/19LbG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Zatko Pavol</dc:creator>
  <cp:keywords/>
  <dc:description/>
  <cp:lastModifiedBy>PALAIOVÁ Darina</cp:lastModifiedBy>
  <cp:revision>2</cp:revision>
  <dcterms:created xsi:type="dcterms:W3CDTF">2026-10-06T08:51:00Z</dcterms:created>
  <dcterms:modified xsi:type="dcterms:W3CDTF">2026-10-06T08:51:00Z</dcterms:modified>
</cp:coreProperties>
</file>